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C9" w:rsidRDefault="00CC06C9" w:rsidP="00CC06C9">
      <w:pPr>
        <w:jc w:val="both"/>
        <w:rPr>
          <w:sz w:val="22"/>
          <w:szCs w:val="22"/>
        </w:rPr>
      </w:pPr>
    </w:p>
    <w:p w:rsidR="00CC06C9" w:rsidRDefault="00CC06C9" w:rsidP="00CC06C9">
      <w:pPr>
        <w:rPr>
          <w:b/>
          <w:sz w:val="24"/>
          <w:szCs w:val="24"/>
          <w:u w:val="single"/>
        </w:rPr>
      </w:pPr>
    </w:p>
    <w:p w:rsidR="00CC06C9" w:rsidRDefault="00CC06C9" w:rsidP="00CC06C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D6FB873" wp14:editId="5203EB85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1457960" cy="1268095"/>
            <wp:effectExtent l="0" t="0" r="8890" b="8255"/>
            <wp:wrapTight wrapText="bothSides">
              <wp:wrapPolygon edited="0">
                <wp:start x="0" y="0"/>
                <wp:lineTo x="0" y="21416"/>
                <wp:lineTo x="21449" y="21416"/>
                <wp:lineTo x="21449" y="0"/>
                <wp:lineTo x="0" y="0"/>
              </wp:wrapPolygon>
            </wp:wrapTight>
            <wp:docPr id="3" name="Obrázok 1" descr="nicivemu-poziaru-sa-da-vyhnut-1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nicivemu-poziaru-sa-da-vyhnut-107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>Vykurovacia sezóna začala. Staráte sa o komín dobre?</w:t>
      </w:r>
    </w:p>
    <w:p w:rsidR="00CC06C9" w:rsidRDefault="00CC06C9" w:rsidP="00CC06C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C06C9" w:rsidRDefault="00CC06C9" w:rsidP="00CC06C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Nestihli ste tento rok vyčistiť a skontrolovať Váš komín? Robíte veľkú chybu! S nástupom chladných dní sa začína vykurovacia sezóna, ktorej treba venovať značnú pozornosť. Vzhľadom na to, že dochádza k významnému počtu požiarov z dôvodov poruchy a nevyhovujúceho stavu vykurovacích telies, dymovodov a komínov, pri ktorých vznikajú nevyčísliteľné škody na majetku, nehovoriac o tom, že každoročne vyhasne niekoľko ľudských životov. </w:t>
      </w:r>
    </w:p>
    <w:p w:rsidR="00CC06C9" w:rsidRDefault="00CC06C9" w:rsidP="00CC06C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C06C9" w:rsidRDefault="00CC06C9" w:rsidP="00CC06C9">
      <w:pPr>
        <w:autoSpaceDE w:val="0"/>
        <w:autoSpaceDN w:val="0"/>
        <w:adjustRightInd w:val="0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Aby Vás nepostihlo niečo podobné, je potrebné predchádzať chybám, ktoré sa na vzniku požiarov priamo podieľajú. </w:t>
      </w:r>
      <w:r>
        <w:rPr>
          <w:b/>
          <w:color w:val="333333"/>
          <w:sz w:val="24"/>
          <w:szCs w:val="24"/>
        </w:rPr>
        <w:t>Viete o ktoré chyby najčastejšie ide?</w:t>
      </w:r>
    </w:p>
    <w:p w:rsidR="00CC06C9" w:rsidRDefault="00CC06C9" w:rsidP="00CC06C9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</w:p>
    <w:p w:rsidR="00CC06C9" w:rsidRDefault="00CC06C9" w:rsidP="00CC06C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Nevhodný výber druhu palivového spotrebiča do daného prostredia a použitie iného paliva do spotrebiča, než na ktorý je určený !</w:t>
      </w:r>
      <w:r>
        <w:rPr>
          <w:bCs/>
          <w:color w:val="333333"/>
          <w:sz w:val="24"/>
          <w:szCs w:val="24"/>
        </w:rPr>
        <w:t xml:space="preserve"> </w:t>
      </w:r>
    </w:p>
    <w:p w:rsidR="00CC06C9" w:rsidRDefault="00CC06C9" w:rsidP="00CC06C9">
      <w:pPr>
        <w:pStyle w:val="Odsekzoznamu"/>
        <w:jc w:val="both"/>
        <w:rPr>
          <w:bCs/>
          <w:color w:val="333333"/>
          <w:sz w:val="24"/>
          <w:szCs w:val="24"/>
        </w:rPr>
      </w:pPr>
    </w:p>
    <w:p w:rsidR="00CC06C9" w:rsidRDefault="00CC06C9" w:rsidP="00CC06C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Nepravidelné čistenie a kontroly komínov v lehotách:</w:t>
      </w:r>
      <w:bookmarkStart w:id="0" w:name="IdDoc_3211_IdEl_926"/>
      <w:bookmarkEnd w:id="0"/>
    </w:p>
    <w:p w:rsidR="00CC06C9" w:rsidRDefault="00CC06C9" w:rsidP="00CC06C9">
      <w:pPr>
        <w:pStyle w:val="Odsekzoznamu"/>
        <w:numPr>
          <w:ilvl w:val="0"/>
          <w:numId w:val="4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ak sú na komínové teleso pripojené spotrebiče s celkovým tepelným výkonom </w:t>
      </w:r>
      <w:r>
        <w:rPr>
          <w:sz w:val="24"/>
          <w:szCs w:val="24"/>
          <w:u w:val="single"/>
        </w:rPr>
        <w:t>do 50 kW</w:t>
      </w:r>
      <w:r>
        <w:rPr>
          <w:sz w:val="24"/>
          <w:szCs w:val="24"/>
        </w:rPr>
        <w:t>,  raz  za:</w:t>
      </w:r>
    </w:p>
    <w:p w:rsidR="00CC06C9" w:rsidRDefault="00CC06C9" w:rsidP="00CC06C9">
      <w:pPr>
        <w:pStyle w:val="Odsekzoznamu"/>
        <w:numPr>
          <w:ilvl w:val="0"/>
          <w:numId w:val="5"/>
        </w:numPr>
        <w:spacing w:after="200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4 mesiace - spotrebiče  na tuhé alebo kvapalné palivá,</w:t>
      </w:r>
    </w:p>
    <w:p w:rsidR="00CC06C9" w:rsidRDefault="00CC06C9" w:rsidP="00CC06C9">
      <w:pPr>
        <w:pStyle w:val="Odsekzoznamu"/>
        <w:numPr>
          <w:ilvl w:val="0"/>
          <w:numId w:val="5"/>
        </w:numPr>
        <w:spacing w:after="200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6 mesiacov - spotrebiče na plynné palivá a ak ide o komín bez vložky,</w:t>
      </w:r>
    </w:p>
    <w:p w:rsidR="00CC06C9" w:rsidRDefault="00CC06C9" w:rsidP="00CC06C9">
      <w:pPr>
        <w:pStyle w:val="Odsekzoznamu"/>
        <w:numPr>
          <w:ilvl w:val="0"/>
          <w:numId w:val="5"/>
        </w:numPr>
        <w:spacing w:after="200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12 mesiacov - spotrebiče na plynné palivá a ak ide o komín s vložkou.</w:t>
      </w:r>
    </w:p>
    <w:p w:rsidR="00CC06C9" w:rsidRDefault="00CC06C9" w:rsidP="00CC06C9">
      <w:pPr>
        <w:pStyle w:val="Odsekzoznamu"/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sú na komínové teleso pripojené spotrebiče s celkovým tepelným výkonom </w:t>
      </w:r>
      <w:r>
        <w:rPr>
          <w:sz w:val="24"/>
          <w:szCs w:val="24"/>
          <w:u w:val="single"/>
        </w:rPr>
        <w:t>nad 50 kW</w:t>
      </w:r>
      <w:r>
        <w:rPr>
          <w:sz w:val="24"/>
          <w:szCs w:val="24"/>
        </w:rPr>
        <w:t>, raz za:</w:t>
      </w:r>
    </w:p>
    <w:p w:rsidR="00CC06C9" w:rsidRDefault="00CC06C9" w:rsidP="00CC06C9">
      <w:pPr>
        <w:pStyle w:val="Odsekzoznamu"/>
        <w:numPr>
          <w:ilvl w:val="0"/>
          <w:numId w:val="5"/>
        </w:numPr>
        <w:spacing w:after="200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2 mesiace - spotrebiče na tuhé palivá alebo spotrebiče na kvapalné palivá,</w:t>
      </w:r>
    </w:p>
    <w:p w:rsidR="00CC06C9" w:rsidRDefault="00CC06C9" w:rsidP="00CC06C9">
      <w:pPr>
        <w:pStyle w:val="Odsekzoznamu"/>
        <w:numPr>
          <w:ilvl w:val="0"/>
          <w:numId w:val="5"/>
        </w:numPr>
        <w:spacing w:after="200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6 mesiacov - spotrebiče na plynné palivá.</w:t>
      </w:r>
    </w:p>
    <w:p w:rsidR="00CC06C9" w:rsidRDefault="00CC06C9" w:rsidP="00CC06C9">
      <w:pPr>
        <w:pStyle w:val="Odsekzoznamu"/>
        <w:numPr>
          <w:ilvl w:val="0"/>
          <w:numId w:val="5"/>
        </w:numPr>
        <w:spacing w:after="200"/>
        <w:ind w:left="2127" w:hanging="993"/>
        <w:jc w:val="both"/>
        <w:rPr>
          <w:sz w:val="24"/>
          <w:szCs w:val="24"/>
        </w:rPr>
      </w:pPr>
      <w:r>
        <w:rPr>
          <w:sz w:val="24"/>
          <w:szCs w:val="24"/>
        </w:rPr>
        <w:t>v občasne užívaných stavbách raz za 2 roky</w:t>
      </w:r>
    </w:p>
    <w:p w:rsidR="00CC06C9" w:rsidRDefault="00CC06C9" w:rsidP="00CC06C9">
      <w:pPr>
        <w:pStyle w:val="Odsekzoznamu"/>
        <w:spacing w:after="200"/>
        <w:jc w:val="both"/>
        <w:rPr>
          <w:sz w:val="24"/>
          <w:szCs w:val="24"/>
        </w:rPr>
      </w:pPr>
    </w:p>
    <w:p w:rsidR="00CC06C9" w:rsidRDefault="00CC06C9" w:rsidP="00CC06C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Inštalácia spotrebiča alebo dymovodu mimo bezpečnej vzdialenosti od okolitých horľavých materiálov (pre tuhé palivá je to 80 cm alebo vzdialenosť určená výrobcom)! </w:t>
      </w:r>
    </w:p>
    <w:p w:rsidR="00CC06C9" w:rsidRDefault="00CC06C9" w:rsidP="00CC06C9">
      <w:pPr>
        <w:pStyle w:val="Odsekzoznamu"/>
        <w:autoSpaceDE w:val="0"/>
        <w:autoSpaceDN w:val="0"/>
        <w:adjustRightInd w:val="0"/>
        <w:ind w:left="0"/>
        <w:jc w:val="both"/>
        <w:rPr>
          <w:color w:val="333333"/>
          <w:sz w:val="24"/>
          <w:szCs w:val="24"/>
        </w:rPr>
      </w:pPr>
    </w:p>
    <w:p w:rsidR="00CC06C9" w:rsidRDefault="00CC06C9" w:rsidP="00CC06C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Zanedbanie konštrukčného stavu komína (netesnosti, </w:t>
      </w:r>
      <w:proofErr w:type="spellStart"/>
      <w:r>
        <w:rPr>
          <w:bCs/>
          <w:color w:val="333333"/>
          <w:sz w:val="24"/>
          <w:szCs w:val="24"/>
        </w:rPr>
        <w:t>špáry</w:t>
      </w:r>
      <w:proofErr w:type="spellEnd"/>
      <w:r>
        <w:rPr>
          <w:bCs/>
          <w:color w:val="333333"/>
          <w:sz w:val="24"/>
          <w:szCs w:val="24"/>
        </w:rPr>
        <w:t xml:space="preserve"> a pod.)!</w:t>
      </w:r>
    </w:p>
    <w:p w:rsidR="00CC06C9" w:rsidRDefault="00CC06C9" w:rsidP="00CC06C9">
      <w:pPr>
        <w:pStyle w:val="Odsekzoznamu"/>
        <w:jc w:val="both"/>
        <w:rPr>
          <w:color w:val="333333"/>
          <w:sz w:val="24"/>
          <w:szCs w:val="24"/>
        </w:rPr>
      </w:pPr>
    </w:p>
    <w:p w:rsidR="00CC06C9" w:rsidRDefault="00CC06C9" w:rsidP="00CC06C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Neodborné </w:t>
      </w:r>
      <w:r>
        <w:rPr>
          <w:sz w:val="24"/>
          <w:szCs w:val="24"/>
        </w:rPr>
        <w:t>pripojenie spotrebiča</w:t>
      </w:r>
      <w:r>
        <w:rPr>
          <w:color w:val="333333"/>
          <w:sz w:val="24"/>
          <w:szCs w:val="24"/>
        </w:rPr>
        <w:t xml:space="preserve"> ku komínu (môže to vykonať len kominár alebo revízny technik komínov)!</w:t>
      </w:r>
    </w:p>
    <w:p w:rsidR="00CC06C9" w:rsidRDefault="00CC06C9" w:rsidP="00CC06C9">
      <w:pPr>
        <w:pStyle w:val="Odsekzoznamu"/>
        <w:ind w:left="0"/>
        <w:jc w:val="both"/>
        <w:rPr>
          <w:bCs/>
          <w:color w:val="333333"/>
          <w:sz w:val="24"/>
          <w:szCs w:val="24"/>
        </w:rPr>
      </w:pPr>
    </w:p>
    <w:p w:rsidR="00CC06C9" w:rsidRDefault="00CC06C9" w:rsidP="00CC06C9">
      <w:pPr>
        <w:autoSpaceDE w:val="0"/>
        <w:autoSpaceDN w:val="0"/>
        <w:adjustRightInd w:val="0"/>
        <w:ind w:firstLine="2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Aby ste predišli ničivým katastrofám, mali by ste komínu venovať pozornosť a dôkladne sa oň starať.</w:t>
      </w:r>
    </w:p>
    <w:p w:rsidR="00CC06C9" w:rsidRDefault="00CC06C9" w:rsidP="00CC06C9">
      <w:pPr>
        <w:autoSpaceDE w:val="0"/>
        <w:autoSpaceDN w:val="0"/>
        <w:adjustRightInd w:val="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Vás upozorňujeme na následky porušovania základných povinností pri inštalovaní a používaní palivových spotrebičov, dymovodov a komínových telies, kde v priestupkovom konaní môže Okresné riaditeľstvo Hasičského a záchranného zboru uložiť pokutu v zmysle zákona NR SR č. 314/2001 Z. z. o ochrane pred požiarmi v znení neskorších predpisov až do </w:t>
      </w:r>
      <w:bookmarkStart w:id="1" w:name="_GoBack"/>
      <w:bookmarkEnd w:id="1"/>
      <w:r>
        <w:rPr>
          <w:sz w:val="24"/>
          <w:szCs w:val="24"/>
        </w:rPr>
        <w:t xml:space="preserve">výšky </w:t>
      </w:r>
      <w:r>
        <w:rPr>
          <w:b/>
          <w:sz w:val="24"/>
          <w:szCs w:val="24"/>
        </w:rPr>
        <w:t>331</w:t>
      </w:r>
      <w:r>
        <w:rPr>
          <w:sz w:val="24"/>
          <w:szCs w:val="24"/>
        </w:rPr>
        <w:t xml:space="preserve"> €. </w:t>
      </w:r>
    </w:p>
    <w:p w:rsidR="00CC06C9" w:rsidRDefault="00CC06C9" w:rsidP="00CC06C9">
      <w:pPr>
        <w:autoSpaceDE w:val="0"/>
        <w:autoSpaceDN w:val="0"/>
        <w:adjustRightInd w:val="0"/>
        <w:ind w:firstLine="280"/>
        <w:jc w:val="both"/>
        <w:rPr>
          <w:sz w:val="24"/>
          <w:szCs w:val="24"/>
        </w:rPr>
      </w:pPr>
    </w:p>
    <w:p w:rsidR="00CC06C9" w:rsidRDefault="00CC06C9" w:rsidP="00CC06C9">
      <w:pPr>
        <w:ind w:firstLine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„Čas, ktorý budete venovať preventívnym opatreniam sa Vám určite oplatí a následne  ochráni zdravie a majetok Vás a Vašich blízkych.“</w:t>
      </w:r>
    </w:p>
    <w:p w:rsidR="00CC06C9" w:rsidRDefault="00CC06C9" w:rsidP="00CC06C9"/>
    <w:p w:rsidR="00164E0F" w:rsidRDefault="00164E0F" w:rsidP="006032E9"/>
    <w:sectPr w:rsidR="00164E0F" w:rsidSect="00CC06C9">
      <w:footerReference w:type="default" r:id="rId8"/>
      <w:pgSz w:w="11906" w:h="16838"/>
      <w:pgMar w:top="851" w:right="1417" w:bottom="1417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8" w:rsidRDefault="000D3D98" w:rsidP="00B11500">
      <w:r>
        <w:separator/>
      </w:r>
    </w:p>
  </w:endnote>
  <w:endnote w:type="continuationSeparator" w:id="0">
    <w:p w:rsidR="000D3D98" w:rsidRDefault="000D3D98" w:rsidP="00B1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00" w:rsidRPr="00B11500" w:rsidRDefault="00B11500" w:rsidP="00B11500">
    <w:pPr>
      <w:tabs>
        <w:tab w:val="center" w:pos="4153"/>
        <w:tab w:val="right" w:pos="8306"/>
      </w:tabs>
    </w:pPr>
  </w:p>
  <w:p w:rsidR="00B11500" w:rsidRDefault="00B115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8" w:rsidRDefault="000D3D98" w:rsidP="00B11500">
      <w:r>
        <w:separator/>
      </w:r>
    </w:p>
  </w:footnote>
  <w:footnote w:type="continuationSeparator" w:id="0">
    <w:p w:rsidR="000D3D98" w:rsidRDefault="000D3D98" w:rsidP="00B1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03D"/>
    <w:multiLevelType w:val="hybridMultilevel"/>
    <w:tmpl w:val="222C3C8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7A4494"/>
    <w:multiLevelType w:val="hybridMultilevel"/>
    <w:tmpl w:val="7ADE1D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1019"/>
    <w:multiLevelType w:val="hybridMultilevel"/>
    <w:tmpl w:val="2CE82538"/>
    <w:lvl w:ilvl="0" w:tplc="CA2A40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BE"/>
    <w:rsid w:val="000D3D98"/>
    <w:rsid w:val="00137A5A"/>
    <w:rsid w:val="00164E0F"/>
    <w:rsid w:val="001C58FE"/>
    <w:rsid w:val="00594E75"/>
    <w:rsid w:val="006032E9"/>
    <w:rsid w:val="006B4092"/>
    <w:rsid w:val="009C69DF"/>
    <w:rsid w:val="00A911BE"/>
    <w:rsid w:val="00B11500"/>
    <w:rsid w:val="00B3092C"/>
    <w:rsid w:val="00CC06C9"/>
    <w:rsid w:val="00C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A5631-3F3A-4C7E-956D-F811F09F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911BE"/>
    <w:pPr>
      <w:jc w:val="both"/>
    </w:pPr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A911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032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15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15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15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15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50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Mazúrová Denisa</dc:creator>
  <cp:lastModifiedBy>Obec Jastrabá</cp:lastModifiedBy>
  <cp:revision>2</cp:revision>
  <dcterms:created xsi:type="dcterms:W3CDTF">2018-10-01T08:25:00Z</dcterms:created>
  <dcterms:modified xsi:type="dcterms:W3CDTF">2018-10-01T08:25:00Z</dcterms:modified>
</cp:coreProperties>
</file>